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D2C84" w14:textId="77777777" w:rsidR="00834F43" w:rsidRDefault="00834F43" w:rsidP="004E4B63">
      <w:pPr>
        <w:spacing w:after="0" w:line="240" w:lineRule="auto"/>
        <w:rPr>
          <w:rFonts w:eastAsia="Times New Roman" w:cs="Helvetica"/>
          <w:color w:val="000000" w:themeColor="text1"/>
          <w:sz w:val="24"/>
          <w:szCs w:val="24"/>
          <w:lang w:val="en" w:eastAsia="en-GB"/>
        </w:rPr>
      </w:pPr>
      <w:bookmarkStart w:id="0" w:name="_GoBack"/>
      <w:bookmarkEnd w:id="0"/>
      <w:r>
        <w:rPr>
          <w:rFonts w:eastAsia="Times New Roman" w:cs="Helvetica"/>
          <w:color w:val="000000" w:themeColor="text1"/>
          <w:sz w:val="24"/>
          <w:szCs w:val="24"/>
          <w:lang w:val="en" w:eastAsia="en-GB"/>
        </w:rPr>
        <w:t xml:space="preserve">Historic Environment Practice Trailblazer </w:t>
      </w:r>
      <w:r w:rsidR="00002400" w:rsidRPr="00834F43">
        <w:rPr>
          <w:rFonts w:eastAsia="Times New Roman" w:cs="Helvetica"/>
          <w:color w:val="000000" w:themeColor="text1"/>
          <w:sz w:val="24"/>
          <w:szCs w:val="24"/>
          <w:lang w:val="en" w:eastAsia="en-GB"/>
        </w:rPr>
        <w:t xml:space="preserve">Apprenticeships </w:t>
      </w:r>
    </w:p>
    <w:p w14:paraId="5691AAFA" w14:textId="77777777" w:rsidR="004E4B63" w:rsidRPr="00834F43" w:rsidRDefault="00002400" w:rsidP="004E4B63">
      <w:pPr>
        <w:spacing w:after="0" w:line="240" w:lineRule="auto"/>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FAQs</w:t>
      </w:r>
    </w:p>
    <w:p w14:paraId="2D592FA8" w14:textId="77777777" w:rsidR="00002400" w:rsidRPr="00834F43" w:rsidRDefault="00002400" w:rsidP="004E4B63">
      <w:pPr>
        <w:spacing w:after="0" w:line="240" w:lineRule="auto"/>
        <w:rPr>
          <w:rFonts w:eastAsia="Times New Roman" w:cs="Helvetica"/>
          <w:color w:val="000000" w:themeColor="text1"/>
          <w:sz w:val="24"/>
          <w:szCs w:val="24"/>
          <w:lang w:val="en" w:eastAsia="en-GB"/>
        </w:rPr>
      </w:pPr>
    </w:p>
    <w:p w14:paraId="51861D04" w14:textId="77777777" w:rsidR="00002400" w:rsidRPr="00834F43" w:rsidRDefault="00326083" w:rsidP="004E4B63">
      <w:pPr>
        <w:spacing w:after="0" w:line="240" w:lineRule="auto"/>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Q.</w:t>
      </w:r>
      <w:r w:rsidRPr="00834F43">
        <w:rPr>
          <w:rFonts w:eastAsia="Times New Roman" w:cs="Helvetica"/>
          <w:color w:val="000000" w:themeColor="text1"/>
          <w:sz w:val="24"/>
          <w:szCs w:val="24"/>
          <w:lang w:val="en" w:eastAsia="en-GB"/>
        </w:rPr>
        <w:tab/>
      </w:r>
      <w:r w:rsidR="00002400" w:rsidRPr="00834F43">
        <w:rPr>
          <w:rFonts w:eastAsia="Times New Roman" w:cs="Helvetica"/>
          <w:color w:val="000000" w:themeColor="text1"/>
          <w:sz w:val="24"/>
          <w:szCs w:val="24"/>
          <w:lang w:val="en" w:eastAsia="en-GB"/>
        </w:rPr>
        <w:t>What is an Apprenticeship?</w:t>
      </w:r>
    </w:p>
    <w:p w14:paraId="21140C41" w14:textId="77777777" w:rsidR="00326083" w:rsidRPr="00834F43" w:rsidRDefault="00326083" w:rsidP="00326083">
      <w:pPr>
        <w:pStyle w:val="NormalWeb"/>
        <w:ind w:left="720" w:hanging="720"/>
        <w:rPr>
          <w:rFonts w:asciiTheme="minorHAnsi" w:hAnsiTheme="minorHAnsi" w:cs="Helvetica"/>
          <w:color w:val="000000" w:themeColor="text1"/>
          <w:lang w:val="en"/>
        </w:rPr>
      </w:pPr>
      <w:r w:rsidRPr="00834F43">
        <w:rPr>
          <w:rFonts w:asciiTheme="minorHAnsi" w:hAnsiTheme="minorHAnsi" w:cs="Helvetica"/>
          <w:color w:val="000000" w:themeColor="text1"/>
          <w:lang w:val="en"/>
        </w:rPr>
        <w:t>A.</w:t>
      </w:r>
      <w:r w:rsidRPr="00834F43">
        <w:rPr>
          <w:rFonts w:asciiTheme="minorHAnsi" w:hAnsiTheme="minorHAnsi" w:cs="Helvetica"/>
          <w:color w:val="000000" w:themeColor="text1"/>
          <w:lang w:val="en"/>
        </w:rPr>
        <w:tab/>
        <w:t>An Apprenticeship is a job designed to deliver</w:t>
      </w:r>
      <w:r w:rsidR="005F455D" w:rsidRPr="00834F43">
        <w:rPr>
          <w:rFonts w:asciiTheme="minorHAnsi" w:hAnsiTheme="minorHAnsi" w:cs="Helvetica"/>
          <w:color w:val="000000" w:themeColor="text1"/>
          <w:lang w:val="en"/>
        </w:rPr>
        <w:t xml:space="preserve"> particular</w:t>
      </w:r>
      <w:r w:rsidRPr="00834F43">
        <w:rPr>
          <w:rFonts w:asciiTheme="minorHAnsi" w:hAnsiTheme="minorHAnsi" w:cs="Helvetica"/>
          <w:color w:val="000000" w:themeColor="text1"/>
          <w:lang w:val="en"/>
        </w:rPr>
        <w:t xml:space="preserve"> skills </w:t>
      </w:r>
      <w:r w:rsidR="005F455D" w:rsidRPr="00834F43">
        <w:rPr>
          <w:rFonts w:asciiTheme="minorHAnsi" w:hAnsiTheme="minorHAnsi" w:cs="Helvetica"/>
          <w:color w:val="000000" w:themeColor="text1"/>
          <w:lang w:val="en"/>
        </w:rPr>
        <w:t xml:space="preserve">which </w:t>
      </w:r>
      <w:r w:rsidRPr="00834F43">
        <w:rPr>
          <w:rFonts w:asciiTheme="minorHAnsi" w:hAnsiTheme="minorHAnsi" w:cs="Helvetica"/>
          <w:color w:val="000000" w:themeColor="text1"/>
          <w:lang w:val="en"/>
        </w:rPr>
        <w:t>your organisation needs. You employ the apprentice in your workplace doing a job that they want to learn and you want someone to do. You pay them a salary throughout their apprenticeship, which lasts a year or more. While they're with you, you train them on the job. This allows them to work towards a qualification in their chosen job role.</w:t>
      </w:r>
    </w:p>
    <w:p w14:paraId="1926DF60" w14:textId="77777777" w:rsidR="0062489A" w:rsidRPr="00834F43" w:rsidRDefault="0062489A" w:rsidP="00326083">
      <w:pPr>
        <w:pStyle w:val="NormalWeb"/>
        <w:ind w:left="720" w:hanging="720"/>
        <w:rPr>
          <w:rFonts w:asciiTheme="minorHAnsi" w:hAnsiTheme="minorHAnsi" w:cs="Helvetica"/>
          <w:color w:val="000000" w:themeColor="text1"/>
          <w:lang w:val="en"/>
        </w:rPr>
      </w:pPr>
    </w:p>
    <w:p w14:paraId="03541D7A" w14:textId="77777777" w:rsidR="0062489A" w:rsidRPr="00834F43" w:rsidRDefault="0062489A" w:rsidP="0062489A">
      <w:pPr>
        <w:pStyle w:val="NoSpacing"/>
        <w:rPr>
          <w:sz w:val="24"/>
          <w:szCs w:val="24"/>
          <w:lang w:val="en"/>
        </w:rPr>
      </w:pPr>
      <w:r w:rsidRPr="00834F43">
        <w:rPr>
          <w:sz w:val="24"/>
          <w:szCs w:val="24"/>
          <w:lang w:val="en"/>
        </w:rPr>
        <w:t xml:space="preserve">Q. </w:t>
      </w:r>
      <w:r w:rsidRPr="00834F43">
        <w:rPr>
          <w:sz w:val="24"/>
          <w:szCs w:val="24"/>
          <w:lang w:val="en"/>
        </w:rPr>
        <w:tab/>
        <w:t>Why do we need them?</w:t>
      </w:r>
    </w:p>
    <w:p w14:paraId="4CFB7C41" w14:textId="77777777" w:rsidR="0062489A" w:rsidRPr="00834F43" w:rsidRDefault="0062489A" w:rsidP="00834F43">
      <w:pPr>
        <w:pStyle w:val="NormalWeb"/>
        <w:ind w:left="720" w:hanging="720"/>
        <w:rPr>
          <w:rFonts w:asciiTheme="minorHAnsi" w:hAnsiTheme="minorHAnsi"/>
          <w:lang w:val="en"/>
        </w:rPr>
      </w:pPr>
      <w:r w:rsidRPr="00834F43">
        <w:rPr>
          <w:rFonts w:asciiTheme="minorHAnsi" w:hAnsiTheme="minorHAnsi"/>
          <w:lang w:val="en"/>
        </w:rPr>
        <w:t>A.</w:t>
      </w:r>
      <w:r w:rsidRPr="00834F43">
        <w:rPr>
          <w:rFonts w:asciiTheme="minorHAnsi" w:hAnsiTheme="minorHAnsi"/>
          <w:lang w:val="en"/>
        </w:rPr>
        <w:tab/>
        <w:t xml:space="preserve">Apprenticeships are designed to allow career entrants to learn on the job while providing employers with the skills they need. </w:t>
      </w:r>
      <w:r w:rsidR="00DE25CE" w:rsidRPr="00834F43">
        <w:rPr>
          <w:rFonts w:asciiTheme="minorHAnsi" w:hAnsiTheme="minorHAnsi"/>
          <w:lang w:val="en"/>
        </w:rPr>
        <w:t xml:space="preserve">The </w:t>
      </w:r>
      <w:r w:rsidRPr="00834F43">
        <w:rPr>
          <w:rFonts w:asciiTheme="minorHAnsi" w:hAnsiTheme="minorHAnsi"/>
          <w:lang w:val="en"/>
        </w:rPr>
        <w:t xml:space="preserve">Historic Environment </w:t>
      </w:r>
      <w:r w:rsidR="00DE25CE" w:rsidRPr="00834F43">
        <w:rPr>
          <w:rFonts w:asciiTheme="minorHAnsi" w:hAnsiTheme="minorHAnsi"/>
          <w:lang w:val="en"/>
        </w:rPr>
        <w:t>Trailblazer</w:t>
      </w:r>
      <w:r w:rsidRPr="00834F43">
        <w:rPr>
          <w:rFonts w:asciiTheme="minorHAnsi" w:hAnsiTheme="minorHAnsi"/>
          <w:lang w:val="en"/>
        </w:rPr>
        <w:t xml:space="preserve"> is just one of a range of initiatives being developed by the sector to ensure that it has access to the skilled workforce it needs in the future.</w:t>
      </w:r>
      <w:r w:rsidR="00834F43" w:rsidRPr="00834F43">
        <w:rPr>
          <w:rFonts w:asciiTheme="minorHAnsi" w:hAnsiTheme="minorHAnsi"/>
          <w:lang w:val="en"/>
        </w:rPr>
        <w:t xml:space="preserve"> </w:t>
      </w:r>
      <w:r w:rsidR="00834F43" w:rsidRPr="00834F43">
        <w:rPr>
          <w:rFonts w:asciiTheme="minorHAnsi" w:hAnsiTheme="minorHAnsi" w:cs="Helvetica"/>
          <w:color w:val="000000" w:themeColor="text1"/>
          <w:lang w:val="en"/>
        </w:rPr>
        <w:t>Apprenticeships offer a cost-effective way to grow your workforce, and an opportunity to develop your existing staff as they work with your apprentice.</w:t>
      </w:r>
    </w:p>
    <w:p w14:paraId="66DAA686" w14:textId="77777777" w:rsidR="00326083" w:rsidRPr="00834F43" w:rsidRDefault="00326083" w:rsidP="004E4B63">
      <w:pPr>
        <w:spacing w:after="0" w:line="240" w:lineRule="auto"/>
        <w:rPr>
          <w:rFonts w:eastAsia="Times New Roman" w:cs="Helvetica"/>
          <w:color w:val="000000" w:themeColor="text1"/>
          <w:sz w:val="24"/>
          <w:szCs w:val="24"/>
          <w:lang w:val="en" w:eastAsia="en-GB"/>
        </w:rPr>
      </w:pPr>
    </w:p>
    <w:p w14:paraId="6D335C83" w14:textId="77777777" w:rsidR="00002400" w:rsidRPr="00834F43" w:rsidRDefault="00002400" w:rsidP="004E4B63">
      <w:pPr>
        <w:spacing w:after="0" w:line="240" w:lineRule="auto"/>
        <w:rPr>
          <w:rFonts w:eastAsia="Times New Roman" w:cs="Helvetica"/>
          <w:color w:val="000000" w:themeColor="text1"/>
          <w:sz w:val="24"/>
          <w:szCs w:val="24"/>
          <w:lang w:val="en" w:eastAsia="en-GB"/>
        </w:rPr>
      </w:pPr>
    </w:p>
    <w:p w14:paraId="6670F4C4" w14:textId="77777777" w:rsidR="00002400" w:rsidRPr="00834F43" w:rsidRDefault="00326083" w:rsidP="004E4B63">
      <w:pPr>
        <w:spacing w:after="0" w:line="240" w:lineRule="auto"/>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 xml:space="preserve">Q. </w:t>
      </w:r>
      <w:r w:rsidRPr="00834F43">
        <w:rPr>
          <w:rFonts w:eastAsia="Times New Roman" w:cs="Helvetica"/>
          <w:color w:val="000000" w:themeColor="text1"/>
          <w:sz w:val="24"/>
          <w:szCs w:val="24"/>
          <w:lang w:val="en" w:eastAsia="en-GB"/>
        </w:rPr>
        <w:tab/>
      </w:r>
      <w:r w:rsidR="00002400" w:rsidRPr="00834F43">
        <w:rPr>
          <w:rFonts w:eastAsia="Times New Roman" w:cs="Helvetica"/>
          <w:color w:val="000000" w:themeColor="text1"/>
          <w:sz w:val="24"/>
          <w:szCs w:val="24"/>
          <w:lang w:val="en" w:eastAsia="en-GB"/>
        </w:rPr>
        <w:t>What are Trailblazers?</w:t>
      </w:r>
    </w:p>
    <w:p w14:paraId="166AE1B1" w14:textId="77777777" w:rsidR="00326083" w:rsidRPr="00834F43" w:rsidRDefault="00326083" w:rsidP="00326083">
      <w:pPr>
        <w:spacing w:after="150" w:line="240" w:lineRule="auto"/>
        <w:ind w:left="720" w:hanging="720"/>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A.</w:t>
      </w:r>
      <w:r w:rsidRPr="00834F43">
        <w:rPr>
          <w:rFonts w:eastAsia="Times New Roman" w:cs="Helvetica"/>
          <w:color w:val="000000" w:themeColor="text1"/>
          <w:sz w:val="24"/>
          <w:szCs w:val="24"/>
          <w:lang w:val="en" w:eastAsia="en-GB"/>
        </w:rPr>
        <w:tab/>
        <w:t>Trailblazers are groups of employers in common sectors writing (or rewriting) the Apprenticeships standards for one or more job roles in their sector. The standards they create will gradually replace the existing frameworks that current Apprenticeships are based on.</w:t>
      </w:r>
    </w:p>
    <w:p w14:paraId="1D60F8A7" w14:textId="77777777" w:rsidR="0062489A" w:rsidRPr="00834F43" w:rsidRDefault="0062489A" w:rsidP="00326083">
      <w:pPr>
        <w:spacing w:after="150" w:line="240" w:lineRule="auto"/>
        <w:ind w:left="720" w:hanging="720"/>
        <w:rPr>
          <w:rFonts w:eastAsia="Times New Roman" w:cs="Helvetica"/>
          <w:color w:val="000000" w:themeColor="text1"/>
          <w:sz w:val="24"/>
          <w:szCs w:val="24"/>
          <w:lang w:val="en" w:eastAsia="en-GB"/>
        </w:rPr>
      </w:pPr>
    </w:p>
    <w:p w14:paraId="2C2FDEBC" w14:textId="77777777" w:rsidR="0062489A" w:rsidRPr="00834F43" w:rsidRDefault="0062489A" w:rsidP="0062489A">
      <w:pPr>
        <w:spacing w:after="150" w:line="240" w:lineRule="auto"/>
        <w:rPr>
          <w:rFonts w:eastAsia="Times New Roman" w:cs="Helvetica"/>
          <w:color w:val="000000" w:themeColor="text1"/>
          <w:sz w:val="24"/>
          <w:szCs w:val="24"/>
          <w:lang w:val="en" w:eastAsia="en-GB"/>
        </w:rPr>
      </w:pPr>
      <w:r w:rsidRPr="00834F43">
        <w:rPr>
          <w:rFonts w:eastAsia="Times New Roman" w:cs="Helvetica"/>
          <w:bCs/>
          <w:color w:val="000000" w:themeColor="text1"/>
          <w:sz w:val="24"/>
          <w:szCs w:val="24"/>
          <w:lang w:val="en" w:eastAsia="en-GB"/>
        </w:rPr>
        <w:t>Q.</w:t>
      </w:r>
      <w:r w:rsidRPr="00834F43">
        <w:rPr>
          <w:rFonts w:eastAsia="Times New Roman" w:cs="Helvetica"/>
          <w:bCs/>
          <w:color w:val="000000" w:themeColor="text1"/>
          <w:sz w:val="24"/>
          <w:szCs w:val="24"/>
          <w:lang w:val="en" w:eastAsia="en-GB"/>
        </w:rPr>
        <w:tab/>
        <w:t>What does each Trailblazer group do?</w:t>
      </w:r>
    </w:p>
    <w:p w14:paraId="43809163" w14:textId="77777777" w:rsidR="0062489A" w:rsidRPr="00834F43" w:rsidRDefault="0062489A" w:rsidP="0062489A">
      <w:pPr>
        <w:spacing w:after="150" w:line="240" w:lineRule="auto"/>
        <w:ind w:left="720" w:hanging="720"/>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A.</w:t>
      </w:r>
      <w:r w:rsidRPr="00834F43">
        <w:rPr>
          <w:rFonts w:eastAsia="Times New Roman" w:cs="Helvetica"/>
          <w:color w:val="000000" w:themeColor="text1"/>
          <w:sz w:val="24"/>
          <w:szCs w:val="24"/>
          <w:lang w:val="en" w:eastAsia="en-GB"/>
        </w:rPr>
        <w:tab/>
        <w:t>Each Trailblazer group is going, or</w:t>
      </w:r>
      <w:r w:rsidR="00B223DF">
        <w:rPr>
          <w:rFonts w:eastAsia="Times New Roman" w:cs="Helvetica"/>
          <w:color w:val="000000" w:themeColor="text1"/>
          <w:sz w:val="24"/>
          <w:szCs w:val="24"/>
          <w:lang w:val="en" w:eastAsia="en-GB"/>
        </w:rPr>
        <w:t xml:space="preserve"> will</w:t>
      </w:r>
      <w:r w:rsidRPr="00834F43">
        <w:rPr>
          <w:rFonts w:eastAsia="Times New Roman" w:cs="Helvetica"/>
          <w:color w:val="000000" w:themeColor="text1"/>
          <w:sz w:val="24"/>
          <w:szCs w:val="24"/>
          <w:lang w:val="en" w:eastAsia="en-GB"/>
        </w:rPr>
        <w:t xml:space="preserve"> have gone, through a planning, development and finally a consultation phase, where they consult with the wider industry. Once consultation is complete they need to submit the standard to the Skills Funding Agency in order to gain approval.</w:t>
      </w:r>
    </w:p>
    <w:p w14:paraId="36565A8F" w14:textId="77777777" w:rsidR="0062489A" w:rsidRPr="00834F43" w:rsidRDefault="0062489A" w:rsidP="0062489A">
      <w:pPr>
        <w:spacing w:after="150" w:line="240" w:lineRule="auto"/>
        <w:ind w:left="720"/>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Once approved, the new Apprenticeships standard is literally ‘ready for business’ using the training provider or providers given the go ahead to deliver that Apprenticeship. Approval also means that businesses can also access the funding their business is eligible to, to support their Apprenticeship.</w:t>
      </w:r>
    </w:p>
    <w:p w14:paraId="29DCE064" w14:textId="77777777" w:rsidR="00326083" w:rsidRPr="00834F43" w:rsidRDefault="00326083" w:rsidP="00CD1C69">
      <w:pPr>
        <w:spacing w:after="0" w:line="240" w:lineRule="auto"/>
        <w:ind w:left="993" w:hanging="284"/>
        <w:rPr>
          <w:rFonts w:eastAsia="Times New Roman" w:cs="Helvetica"/>
          <w:color w:val="000000" w:themeColor="text1"/>
          <w:sz w:val="24"/>
          <w:szCs w:val="24"/>
          <w:lang w:val="en" w:eastAsia="en-GB"/>
        </w:rPr>
      </w:pPr>
    </w:p>
    <w:p w14:paraId="199917E6" w14:textId="77777777" w:rsidR="00326083" w:rsidRPr="00834F43" w:rsidRDefault="00326083" w:rsidP="004E4B63">
      <w:pPr>
        <w:spacing w:after="0" w:line="240" w:lineRule="auto"/>
        <w:rPr>
          <w:rFonts w:eastAsia="Times New Roman" w:cs="Helvetica"/>
          <w:color w:val="000000" w:themeColor="text1"/>
          <w:sz w:val="24"/>
          <w:szCs w:val="24"/>
          <w:lang w:val="en" w:eastAsia="en-GB"/>
        </w:rPr>
      </w:pPr>
    </w:p>
    <w:p w14:paraId="2136958B" w14:textId="77777777" w:rsidR="00002400" w:rsidRPr="00834F43" w:rsidRDefault="00326083" w:rsidP="004E4B63">
      <w:pPr>
        <w:spacing w:after="0" w:line="240" w:lineRule="auto"/>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Q.</w:t>
      </w:r>
      <w:r w:rsidRPr="00834F43">
        <w:rPr>
          <w:rFonts w:eastAsia="Times New Roman" w:cs="Helvetica"/>
          <w:color w:val="000000" w:themeColor="text1"/>
          <w:sz w:val="24"/>
          <w:szCs w:val="24"/>
          <w:lang w:val="en" w:eastAsia="en-GB"/>
        </w:rPr>
        <w:tab/>
      </w:r>
      <w:r w:rsidR="00002400" w:rsidRPr="00834F43">
        <w:rPr>
          <w:rFonts w:eastAsia="Times New Roman" w:cs="Helvetica"/>
          <w:color w:val="000000" w:themeColor="text1"/>
          <w:sz w:val="24"/>
          <w:szCs w:val="24"/>
          <w:lang w:val="en" w:eastAsia="en-GB"/>
        </w:rPr>
        <w:t>What is the Apprenticeship Standard?</w:t>
      </w:r>
    </w:p>
    <w:p w14:paraId="4613B7CF" w14:textId="77777777" w:rsidR="00326083" w:rsidRPr="00834F43" w:rsidRDefault="00326083" w:rsidP="00326083">
      <w:pPr>
        <w:pStyle w:val="NormalWeb"/>
        <w:ind w:left="720" w:hanging="720"/>
        <w:rPr>
          <w:rFonts w:asciiTheme="minorHAnsi" w:hAnsiTheme="minorHAnsi"/>
          <w:color w:val="000000" w:themeColor="text1"/>
          <w:lang w:val="en"/>
        </w:rPr>
      </w:pPr>
      <w:r w:rsidRPr="00834F43">
        <w:rPr>
          <w:rFonts w:asciiTheme="minorHAnsi" w:hAnsiTheme="minorHAnsi" w:cs="Helvetica"/>
          <w:color w:val="000000" w:themeColor="text1"/>
          <w:lang w:val="en"/>
        </w:rPr>
        <w:t xml:space="preserve">A. </w:t>
      </w:r>
      <w:r w:rsidRPr="00834F43">
        <w:rPr>
          <w:rFonts w:asciiTheme="minorHAnsi" w:hAnsiTheme="minorHAnsi" w:cs="Helvetica"/>
          <w:color w:val="000000" w:themeColor="text1"/>
          <w:lang w:val="en"/>
        </w:rPr>
        <w:tab/>
      </w:r>
      <w:r w:rsidRPr="00834F43">
        <w:rPr>
          <w:rFonts w:asciiTheme="minorHAnsi" w:hAnsiTheme="minorHAnsi"/>
          <w:color w:val="000000" w:themeColor="text1"/>
          <w:lang w:val="en"/>
        </w:rPr>
        <w:t xml:space="preserve">An Apprenticeship Standard </w:t>
      </w:r>
      <w:r w:rsidR="005F455D" w:rsidRPr="00834F43">
        <w:rPr>
          <w:rFonts w:asciiTheme="minorHAnsi" w:hAnsiTheme="minorHAnsi"/>
          <w:color w:val="000000" w:themeColor="text1"/>
          <w:lang w:val="en"/>
        </w:rPr>
        <w:t xml:space="preserve">is a short, high level document which </w:t>
      </w:r>
      <w:r w:rsidRPr="00834F43">
        <w:rPr>
          <w:rFonts w:asciiTheme="minorHAnsi" w:hAnsiTheme="minorHAnsi"/>
          <w:color w:val="000000" w:themeColor="text1"/>
          <w:lang w:val="en"/>
        </w:rPr>
        <w:t xml:space="preserve">shows what an apprentice will be doing and the skills required of them. Standards are developed by employer groups </w:t>
      </w:r>
      <w:r w:rsidR="005F455D" w:rsidRPr="00834F43">
        <w:rPr>
          <w:rFonts w:asciiTheme="minorHAnsi" w:hAnsiTheme="minorHAnsi"/>
          <w:color w:val="000000" w:themeColor="text1"/>
          <w:lang w:val="en"/>
        </w:rPr>
        <w:t>to ensure they are tailored to provide the skills employers’ need</w:t>
      </w:r>
    </w:p>
    <w:p w14:paraId="7D7F5085" w14:textId="77777777" w:rsidR="00326083" w:rsidRPr="00834F43" w:rsidRDefault="00326083" w:rsidP="00326083">
      <w:pPr>
        <w:spacing w:after="150" w:line="240" w:lineRule="auto"/>
        <w:ind w:left="720"/>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lastRenderedPageBreak/>
        <w:t>In order for a job role to be considered an Apprenticeship it has to achieve set learning outcomes and these need to be measurable, hence each job role has set standards and consistent ways for them to be assessed.</w:t>
      </w:r>
    </w:p>
    <w:p w14:paraId="1840F3BB" w14:textId="77777777" w:rsidR="00326083" w:rsidRPr="00834F43" w:rsidRDefault="00326083" w:rsidP="00326083">
      <w:pPr>
        <w:spacing w:after="150" w:line="240" w:lineRule="auto"/>
        <w:ind w:left="720"/>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Currently every apprentice that joins a business completes a qualification relevant for their job role based on national Apprenticeship frameworks.</w:t>
      </w:r>
    </w:p>
    <w:p w14:paraId="0ED318B0" w14:textId="77777777" w:rsidR="00CD1C69" w:rsidRPr="00834F43" w:rsidRDefault="00CD1C69" w:rsidP="00CD1C69">
      <w:pPr>
        <w:numPr>
          <w:ilvl w:val="0"/>
          <w:numId w:val="3"/>
        </w:numPr>
        <w:spacing w:before="100" w:beforeAutospacing="1" w:after="100" w:afterAutospacing="1" w:line="240" w:lineRule="auto"/>
        <w:ind w:hanging="11"/>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The training must be at least one year</w:t>
      </w:r>
    </w:p>
    <w:p w14:paraId="5366E3EA" w14:textId="77777777" w:rsidR="00CD1C69" w:rsidRPr="00834F43" w:rsidRDefault="00CD1C69" w:rsidP="00CD1C69">
      <w:pPr>
        <w:numPr>
          <w:ilvl w:val="0"/>
          <w:numId w:val="3"/>
        </w:numPr>
        <w:spacing w:before="100" w:beforeAutospacing="1" w:after="100" w:afterAutospacing="1" w:line="240" w:lineRule="auto"/>
        <w:ind w:hanging="11"/>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Off-the-job training must be at least 20%, and,</w:t>
      </w:r>
    </w:p>
    <w:p w14:paraId="2D4268E4" w14:textId="77777777" w:rsidR="00CD1C69" w:rsidRPr="00834F43" w:rsidRDefault="00CD1C69" w:rsidP="00CD1C69">
      <w:pPr>
        <w:numPr>
          <w:ilvl w:val="0"/>
          <w:numId w:val="3"/>
        </w:numPr>
        <w:tabs>
          <w:tab w:val="clear" w:pos="720"/>
        </w:tabs>
        <w:spacing w:before="100" w:beforeAutospacing="1" w:after="100" w:afterAutospacing="1" w:line="240" w:lineRule="auto"/>
        <w:ind w:left="1418" w:hanging="709"/>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It must have transferable skills between businesses, i.e. not skills specific to one business.</w:t>
      </w:r>
    </w:p>
    <w:p w14:paraId="67BEC758" w14:textId="77777777" w:rsidR="00326083" w:rsidRPr="00834F43" w:rsidRDefault="00326083" w:rsidP="00326083">
      <w:pPr>
        <w:pStyle w:val="NormalWeb"/>
        <w:ind w:left="720" w:hanging="720"/>
        <w:rPr>
          <w:rFonts w:asciiTheme="minorHAnsi" w:hAnsiTheme="minorHAnsi"/>
          <w:color w:val="000000" w:themeColor="text1"/>
          <w:lang w:val="en"/>
        </w:rPr>
      </w:pPr>
    </w:p>
    <w:p w14:paraId="1CF276FA" w14:textId="77777777" w:rsidR="00002400" w:rsidRPr="00834F43" w:rsidRDefault="00326083" w:rsidP="004E4B63">
      <w:pPr>
        <w:spacing w:after="0" w:line="240" w:lineRule="auto"/>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Q.</w:t>
      </w:r>
      <w:r w:rsidRPr="00834F43">
        <w:rPr>
          <w:rFonts w:eastAsia="Times New Roman" w:cs="Helvetica"/>
          <w:color w:val="000000" w:themeColor="text1"/>
          <w:sz w:val="24"/>
          <w:szCs w:val="24"/>
          <w:lang w:val="en" w:eastAsia="en-GB"/>
        </w:rPr>
        <w:tab/>
      </w:r>
      <w:r w:rsidR="00002400" w:rsidRPr="00834F43">
        <w:rPr>
          <w:rFonts w:eastAsia="Times New Roman" w:cs="Helvetica"/>
          <w:color w:val="000000" w:themeColor="text1"/>
          <w:sz w:val="24"/>
          <w:szCs w:val="24"/>
          <w:lang w:val="en" w:eastAsia="en-GB"/>
        </w:rPr>
        <w:t>Who is developing the Standard?</w:t>
      </w:r>
    </w:p>
    <w:p w14:paraId="1CCB1FE7" w14:textId="77777777" w:rsidR="00002400" w:rsidRPr="00834F43" w:rsidRDefault="00326083" w:rsidP="00562ED4">
      <w:pPr>
        <w:spacing w:after="0" w:line="240" w:lineRule="auto"/>
        <w:ind w:left="720" w:hanging="720"/>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A.</w:t>
      </w:r>
      <w:r w:rsidRPr="00834F43">
        <w:rPr>
          <w:rFonts w:eastAsia="Times New Roman" w:cs="Helvetica"/>
          <w:color w:val="000000" w:themeColor="text1"/>
          <w:sz w:val="24"/>
          <w:szCs w:val="24"/>
          <w:lang w:val="en" w:eastAsia="en-GB"/>
        </w:rPr>
        <w:tab/>
        <w:t xml:space="preserve">The Apprenticeship Standards for Historic Environment Practice are being developed by a consortium of employers, led by Historic England. The employers represent a range of occupational areas including archaeological investigation, </w:t>
      </w:r>
      <w:r w:rsidR="005F455D" w:rsidRPr="00834F43">
        <w:rPr>
          <w:rFonts w:eastAsia="Times New Roman" w:cs="Helvetica"/>
          <w:color w:val="000000" w:themeColor="text1"/>
          <w:sz w:val="24"/>
          <w:szCs w:val="24"/>
          <w:lang w:val="en" w:eastAsia="en-GB"/>
        </w:rPr>
        <w:t>historic environment advice (including local government and consultancy), conservation and management. The consortium also includes re</w:t>
      </w:r>
      <w:r w:rsidR="001F5DAC">
        <w:rPr>
          <w:rFonts w:eastAsia="Times New Roman" w:cs="Helvetica"/>
          <w:color w:val="000000" w:themeColor="text1"/>
          <w:sz w:val="24"/>
          <w:szCs w:val="24"/>
          <w:lang w:val="en" w:eastAsia="en-GB"/>
        </w:rPr>
        <w:t>presentatives from CIfA and Icon</w:t>
      </w:r>
      <w:r w:rsidR="005F455D" w:rsidRPr="00834F43">
        <w:rPr>
          <w:rFonts w:eastAsia="Times New Roman" w:cs="Helvetica"/>
          <w:color w:val="000000" w:themeColor="text1"/>
          <w:sz w:val="24"/>
          <w:szCs w:val="24"/>
          <w:lang w:val="en" w:eastAsia="en-GB"/>
        </w:rPr>
        <w:t xml:space="preserve"> and from University Archaeology UK.</w:t>
      </w:r>
    </w:p>
    <w:p w14:paraId="3793948B" w14:textId="77777777" w:rsidR="00562ED4" w:rsidRPr="00834F43" w:rsidRDefault="00562ED4" w:rsidP="00562ED4">
      <w:pPr>
        <w:spacing w:after="0" w:line="240" w:lineRule="auto"/>
        <w:ind w:left="720" w:hanging="720"/>
        <w:rPr>
          <w:rFonts w:eastAsia="Times New Roman" w:cs="Helvetica"/>
          <w:color w:val="000000" w:themeColor="text1"/>
          <w:sz w:val="24"/>
          <w:szCs w:val="24"/>
          <w:lang w:val="en" w:eastAsia="en-GB"/>
        </w:rPr>
      </w:pPr>
    </w:p>
    <w:p w14:paraId="33B6781B" w14:textId="77777777" w:rsidR="00562ED4" w:rsidRPr="00834F43" w:rsidRDefault="00562ED4" w:rsidP="00562ED4">
      <w:pPr>
        <w:spacing w:after="0" w:line="240" w:lineRule="auto"/>
        <w:ind w:left="720" w:hanging="720"/>
        <w:rPr>
          <w:rFonts w:eastAsia="Times New Roman" w:cs="Helvetica"/>
          <w:color w:val="000000" w:themeColor="text1"/>
          <w:sz w:val="24"/>
          <w:szCs w:val="24"/>
          <w:lang w:val="en" w:eastAsia="en-GB"/>
        </w:rPr>
      </w:pPr>
    </w:p>
    <w:p w14:paraId="7A2A74F4" w14:textId="77777777" w:rsidR="00002400" w:rsidRPr="00834F43" w:rsidRDefault="005F455D" w:rsidP="004E4B63">
      <w:pPr>
        <w:spacing w:after="0" w:line="240" w:lineRule="auto"/>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Q.</w:t>
      </w:r>
      <w:r w:rsidRPr="00834F43">
        <w:rPr>
          <w:rFonts w:eastAsia="Times New Roman" w:cs="Helvetica"/>
          <w:color w:val="000000" w:themeColor="text1"/>
          <w:sz w:val="24"/>
          <w:szCs w:val="24"/>
          <w:lang w:val="en" w:eastAsia="en-GB"/>
        </w:rPr>
        <w:tab/>
      </w:r>
      <w:r w:rsidR="00002400" w:rsidRPr="00834F43">
        <w:rPr>
          <w:rFonts w:eastAsia="Times New Roman" w:cs="Helvetica"/>
          <w:color w:val="000000" w:themeColor="text1"/>
          <w:sz w:val="24"/>
          <w:szCs w:val="24"/>
          <w:lang w:val="en" w:eastAsia="en-GB"/>
        </w:rPr>
        <w:t>How is an Apprenticeship assessed?</w:t>
      </w:r>
    </w:p>
    <w:p w14:paraId="49D5A9FA" w14:textId="77777777" w:rsidR="005F455D" w:rsidRDefault="005F455D" w:rsidP="007713C4">
      <w:pPr>
        <w:spacing w:after="0" w:line="240" w:lineRule="auto"/>
        <w:ind w:left="720" w:hanging="720"/>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A.</w:t>
      </w:r>
      <w:r w:rsidRPr="00834F43">
        <w:rPr>
          <w:rFonts w:eastAsia="Times New Roman" w:cs="Helvetica"/>
          <w:color w:val="000000" w:themeColor="text1"/>
          <w:sz w:val="24"/>
          <w:szCs w:val="24"/>
          <w:lang w:val="en" w:eastAsia="en-GB"/>
        </w:rPr>
        <w:tab/>
      </w:r>
      <w:r w:rsidR="00562ED4" w:rsidRPr="00834F43">
        <w:rPr>
          <w:rFonts w:eastAsia="Times New Roman" w:cs="Helvetica"/>
          <w:color w:val="000000" w:themeColor="text1"/>
          <w:sz w:val="24"/>
          <w:szCs w:val="24"/>
          <w:lang w:val="en" w:eastAsia="en-GB"/>
        </w:rPr>
        <w:t xml:space="preserve">The assessment strategy </w:t>
      </w:r>
      <w:r w:rsidR="007713C4" w:rsidRPr="00834F43">
        <w:rPr>
          <w:rFonts w:eastAsia="Times New Roman" w:cs="Helvetica"/>
          <w:color w:val="000000" w:themeColor="text1"/>
          <w:sz w:val="24"/>
          <w:szCs w:val="24"/>
          <w:lang w:val="en" w:eastAsia="en-GB"/>
        </w:rPr>
        <w:t>details the method of assessing whether the individual has achieved the required standard as set out in the Apprenticeship Standard</w:t>
      </w:r>
      <w:r w:rsidR="0062489A" w:rsidRPr="00834F43">
        <w:rPr>
          <w:rFonts w:eastAsia="Times New Roman" w:cs="Helvetica"/>
          <w:color w:val="000000" w:themeColor="text1"/>
          <w:sz w:val="24"/>
          <w:szCs w:val="24"/>
          <w:lang w:val="en" w:eastAsia="en-GB"/>
        </w:rPr>
        <w:t>.</w:t>
      </w:r>
      <w:r w:rsidR="008F7713">
        <w:rPr>
          <w:rFonts w:eastAsia="Times New Roman" w:cs="Helvetica"/>
          <w:color w:val="000000" w:themeColor="text1"/>
          <w:sz w:val="24"/>
          <w:szCs w:val="24"/>
          <w:lang w:val="en" w:eastAsia="en-GB"/>
        </w:rPr>
        <w:t xml:space="preserve"> Training is provided through a combination of on and off job learning leading to an appropriate qualification. This could be an NVQ (for example, the Level 3 Certificate in Archaeological Practice) or a degree or even a Masters.</w:t>
      </w:r>
    </w:p>
    <w:p w14:paraId="24E6C70B" w14:textId="77777777" w:rsidR="00CF31DC" w:rsidRDefault="00CF31DC" w:rsidP="007713C4">
      <w:pPr>
        <w:spacing w:after="0" w:line="240" w:lineRule="auto"/>
        <w:ind w:left="720" w:hanging="720"/>
        <w:rPr>
          <w:rFonts w:eastAsia="Times New Roman" w:cs="Helvetica"/>
          <w:color w:val="000000" w:themeColor="text1"/>
          <w:sz w:val="24"/>
          <w:szCs w:val="24"/>
          <w:lang w:val="en" w:eastAsia="en-GB"/>
        </w:rPr>
      </w:pPr>
    </w:p>
    <w:p w14:paraId="446EC810" w14:textId="77777777" w:rsidR="00CF31DC" w:rsidRDefault="00CF31DC" w:rsidP="007713C4">
      <w:pPr>
        <w:spacing w:after="0" w:line="240" w:lineRule="auto"/>
        <w:ind w:left="720" w:hanging="720"/>
        <w:rPr>
          <w:rFonts w:eastAsia="Times New Roman" w:cs="Helvetica"/>
          <w:color w:val="000000" w:themeColor="text1"/>
          <w:sz w:val="24"/>
          <w:szCs w:val="24"/>
          <w:lang w:val="en" w:eastAsia="en-GB"/>
        </w:rPr>
      </w:pPr>
      <w:r>
        <w:rPr>
          <w:rFonts w:eastAsia="Times New Roman" w:cs="Helvetica"/>
          <w:color w:val="000000" w:themeColor="text1"/>
          <w:sz w:val="24"/>
          <w:szCs w:val="24"/>
          <w:lang w:val="en" w:eastAsia="en-GB"/>
        </w:rPr>
        <w:t>Q.</w:t>
      </w:r>
      <w:r>
        <w:rPr>
          <w:rFonts w:eastAsia="Times New Roman" w:cs="Helvetica"/>
          <w:color w:val="000000" w:themeColor="text1"/>
          <w:sz w:val="24"/>
          <w:szCs w:val="24"/>
          <w:lang w:val="en" w:eastAsia="en-GB"/>
        </w:rPr>
        <w:tab/>
        <w:t>You’re consulting on an overarching Standard – how does that work with the more detailed standards you are producing?</w:t>
      </w:r>
    </w:p>
    <w:p w14:paraId="68FDEA32" w14:textId="77777777" w:rsidR="00CF31DC" w:rsidRPr="00834F43" w:rsidRDefault="00CF31DC" w:rsidP="007713C4">
      <w:pPr>
        <w:spacing w:after="0" w:line="240" w:lineRule="auto"/>
        <w:ind w:left="720" w:hanging="720"/>
        <w:rPr>
          <w:rFonts w:eastAsia="Times New Roman" w:cs="Helvetica"/>
          <w:color w:val="000000" w:themeColor="text1"/>
          <w:sz w:val="24"/>
          <w:szCs w:val="24"/>
          <w:lang w:val="en" w:eastAsia="en-GB"/>
        </w:rPr>
      </w:pPr>
      <w:r>
        <w:rPr>
          <w:rFonts w:eastAsia="Times New Roman" w:cs="Helvetica"/>
          <w:color w:val="000000" w:themeColor="text1"/>
          <w:sz w:val="24"/>
          <w:szCs w:val="24"/>
          <w:lang w:val="en" w:eastAsia="en-GB"/>
        </w:rPr>
        <w:t>A.</w:t>
      </w:r>
      <w:r>
        <w:rPr>
          <w:rFonts w:eastAsia="Times New Roman" w:cs="Helvetica"/>
          <w:color w:val="000000" w:themeColor="text1"/>
          <w:sz w:val="24"/>
          <w:szCs w:val="24"/>
          <w:lang w:val="en" w:eastAsia="en-GB"/>
        </w:rPr>
        <w:tab/>
      </w:r>
      <w:r w:rsidR="00B83E0B">
        <w:rPr>
          <w:rFonts w:eastAsia="Times New Roman" w:cs="Helvetica"/>
          <w:color w:val="000000" w:themeColor="text1"/>
          <w:sz w:val="24"/>
          <w:szCs w:val="24"/>
          <w:lang w:val="en" w:eastAsia="en-GB"/>
        </w:rPr>
        <w:t xml:space="preserve">The overarching Standards describe the generic skills and </w:t>
      </w:r>
      <w:proofErr w:type="spellStart"/>
      <w:r w:rsidR="00B83E0B">
        <w:rPr>
          <w:rFonts w:eastAsia="Times New Roman" w:cs="Helvetica"/>
          <w:color w:val="000000" w:themeColor="text1"/>
          <w:sz w:val="24"/>
          <w:szCs w:val="24"/>
          <w:lang w:val="en" w:eastAsia="en-GB"/>
        </w:rPr>
        <w:t>behaviours</w:t>
      </w:r>
      <w:proofErr w:type="spellEnd"/>
      <w:r w:rsidR="00B83E0B">
        <w:rPr>
          <w:rFonts w:eastAsia="Times New Roman" w:cs="Helvetica"/>
          <w:color w:val="000000" w:themeColor="text1"/>
          <w:sz w:val="24"/>
          <w:szCs w:val="24"/>
          <w:lang w:val="en" w:eastAsia="en-GB"/>
        </w:rPr>
        <w:t xml:space="preserve"> required of a historic environment practitioner at Levels 3, 5 and 7. These are core skills which will be common to all Apprenticeships. Underneath the overarching Standards are three pathways covering Investigation, Advice and Management within which will sit the more detailed Standards appropriate to specific job roles. These more detailed documents are still in development and will be released for consultation over the coming months. A </w:t>
      </w:r>
      <w:proofErr w:type="spellStart"/>
      <w:r w:rsidR="00B83E0B">
        <w:rPr>
          <w:rFonts w:eastAsia="Times New Roman" w:cs="Helvetica"/>
          <w:color w:val="000000" w:themeColor="text1"/>
          <w:sz w:val="24"/>
          <w:szCs w:val="24"/>
          <w:lang w:val="en" w:eastAsia="en-GB"/>
        </w:rPr>
        <w:t>diagramme</w:t>
      </w:r>
      <w:proofErr w:type="spellEnd"/>
      <w:r w:rsidR="00B83E0B">
        <w:rPr>
          <w:rFonts w:eastAsia="Times New Roman" w:cs="Helvetica"/>
          <w:color w:val="000000" w:themeColor="text1"/>
          <w:sz w:val="24"/>
          <w:szCs w:val="24"/>
          <w:lang w:val="en" w:eastAsia="en-GB"/>
        </w:rPr>
        <w:t xml:space="preserve"> showing how the Standards relate is appended.</w:t>
      </w:r>
    </w:p>
    <w:p w14:paraId="700E7EF1" w14:textId="77777777" w:rsidR="00002400" w:rsidRPr="00834F43" w:rsidRDefault="00002400" w:rsidP="004E4B63">
      <w:pPr>
        <w:spacing w:after="0" w:line="240" w:lineRule="auto"/>
        <w:rPr>
          <w:rFonts w:eastAsia="Times New Roman" w:cs="Helvetica"/>
          <w:color w:val="000000" w:themeColor="text1"/>
          <w:sz w:val="24"/>
          <w:szCs w:val="24"/>
          <w:lang w:val="en" w:eastAsia="en-GB"/>
        </w:rPr>
      </w:pPr>
    </w:p>
    <w:p w14:paraId="7728CA46" w14:textId="77777777" w:rsidR="00002400" w:rsidRPr="00834F43" w:rsidRDefault="00002400" w:rsidP="004E4B63">
      <w:pPr>
        <w:spacing w:after="0" w:line="240" w:lineRule="auto"/>
        <w:rPr>
          <w:rFonts w:eastAsia="Times New Roman" w:cs="Helvetica"/>
          <w:color w:val="000000" w:themeColor="text1"/>
          <w:sz w:val="24"/>
          <w:szCs w:val="24"/>
          <w:lang w:val="en" w:eastAsia="en-GB"/>
        </w:rPr>
      </w:pPr>
    </w:p>
    <w:p w14:paraId="72E4E0D4" w14:textId="77777777" w:rsidR="00002400" w:rsidRPr="00834F43" w:rsidRDefault="00DE25CE" w:rsidP="004E4B63">
      <w:pPr>
        <w:spacing w:after="0" w:line="240" w:lineRule="auto"/>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Q.</w:t>
      </w:r>
      <w:r w:rsidRPr="00834F43">
        <w:rPr>
          <w:rFonts w:eastAsia="Times New Roman" w:cs="Helvetica"/>
          <w:color w:val="000000" w:themeColor="text1"/>
          <w:sz w:val="24"/>
          <w:szCs w:val="24"/>
          <w:lang w:val="en" w:eastAsia="en-GB"/>
        </w:rPr>
        <w:tab/>
      </w:r>
      <w:r w:rsidR="00002400" w:rsidRPr="00834F43">
        <w:rPr>
          <w:rFonts w:eastAsia="Times New Roman" w:cs="Helvetica"/>
          <w:color w:val="000000" w:themeColor="text1"/>
          <w:sz w:val="24"/>
          <w:szCs w:val="24"/>
          <w:lang w:val="en" w:eastAsia="en-GB"/>
        </w:rPr>
        <w:t>What do the Levels mean?</w:t>
      </w:r>
    </w:p>
    <w:p w14:paraId="51921987" w14:textId="77777777" w:rsidR="00DE25CE" w:rsidRPr="00132325" w:rsidRDefault="00DE25CE" w:rsidP="00132325">
      <w:pPr>
        <w:spacing w:after="0" w:line="240" w:lineRule="auto"/>
        <w:ind w:left="720" w:hanging="720"/>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A.</w:t>
      </w:r>
      <w:r w:rsidRPr="00834F43">
        <w:rPr>
          <w:rFonts w:eastAsia="Times New Roman" w:cs="Helvetica"/>
          <w:color w:val="000000" w:themeColor="text1"/>
          <w:sz w:val="24"/>
          <w:szCs w:val="24"/>
          <w:lang w:val="en" w:eastAsia="en-GB"/>
        </w:rPr>
        <w:tab/>
      </w:r>
      <w:r w:rsidR="00B83E0B" w:rsidRPr="00132325">
        <w:rPr>
          <w:rFonts w:eastAsia="Times New Roman" w:cs="Helvetica"/>
          <w:color w:val="000000" w:themeColor="text1"/>
          <w:sz w:val="24"/>
          <w:szCs w:val="24"/>
          <w:lang w:val="en" w:eastAsia="en-GB"/>
        </w:rPr>
        <w:t xml:space="preserve">The Regulated Qualifications Framework (RQF) is </w:t>
      </w:r>
      <w:r w:rsidR="00B83E0B" w:rsidRPr="00132325">
        <w:rPr>
          <w:sz w:val="24"/>
          <w:szCs w:val="24"/>
          <w:lang w:val="en"/>
        </w:rPr>
        <w:t xml:space="preserve">a system for cataloguing all qualifications regulated by </w:t>
      </w:r>
      <w:proofErr w:type="spellStart"/>
      <w:r w:rsidR="00B83E0B" w:rsidRPr="00132325">
        <w:rPr>
          <w:sz w:val="24"/>
          <w:szCs w:val="24"/>
          <w:lang w:val="en"/>
        </w:rPr>
        <w:t>Ofqual</w:t>
      </w:r>
      <w:proofErr w:type="spellEnd"/>
      <w:r w:rsidR="00132325">
        <w:rPr>
          <w:sz w:val="24"/>
          <w:szCs w:val="24"/>
          <w:lang w:val="en"/>
        </w:rPr>
        <w:t xml:space="preserve"> whether they are traditional academic awards or vocational qualifications. It replaces the Qualifications and Credit Framework (QCF). The levels </w:t>
      </w:r>
      <w:r w:rsidR="00132325" w:rsidRPr="00132325">
        <w:rPr>
          <w:rStyle w:val="A4"/>
          <w:sz w:val="24"/>
          <w:szCs w:val="24"/>
        </w:rPr>
        <w:t>indicate the difficulty and complexity of the knowledge and skills associated with any qualification. There are eight levels supported by three ‘entry’ levels. While most qualifications will be assigned a single level some, such as GCSEs, can span more than one.</w:t>
      </w:r>
      <w:r w:rsidR="00132325">
        <w:rPr>
          <w:rStyle w:val="A4"/>
          <w:sz w:val="24"/>
          <w:szCs w:val="24"/>
        </w:rPr>
        <w:t xml:space="preserve"> A table showing the RQF level equivalents is appended. </w:t>
      </w:r>
    </w:p>
    <w:p w14:paraId="6CEA3B43" w14:textId="77777777" w:rsidR="00CF31DC" w:rsidRDefault="00CF31DC" w:rsidP="00CF31DC">
      <w:pPr>
        <w:rPr>
          <w:color w:val="000000" w:themeColor="text1"/>
          <w:sz w:val="24"/>
          <w:szCs w:val="24"/>
        </w:rPr>
      </w:pPr>
    </w:p>
    <w:p w14:paraId="70F076C4" w14:textId="77777777" w:rsidR="00CF31DC" w:rsidRPr="00CF31DC" w:rsidRDefault="00CF31DC" w:rsidP="00CF31DC">
      <w:pPr>
        <w:pStyle w:val="NoSpacing"/>
        <w:rPr>
          <w:sz w:val="24"/>
          <w:szCs w:val="24"/>
        </w:rPr>
      </w:pPr>
      <w:r>
        <w:t>Q.</w:t>
      </w:r>
      <w:r>
        <w:tab/>
      </w:r>
      <w:r w:rsidRPr="00CF31DC">
        <w:rPr>
          <w:sz w:val="24"/>
          <w:szCs w:val="24"/>
        </w:rPr>
        <w:t>How does the funding work?</w:t>
      </w:r>
    </w:p>
    <w:p w14:paraId="5409401A" w14:textId="77777777" w:rsidR="00CF31DC" w:rsidRPr="00CF31DC" w:rsidRDefault="00CF31DC" w:rsidP="00CF31DC">
      <w:pPr>
        <w:pStyle w:val="NoSpacing"/>
        <w:ind w:left="720" w:hanging="720"/>
        <w:rPr>
          <w:sz w:val="24"/>
          <w:szCs w:val="24"/>
        </w:rPr>
      </w:pPr>
      <w:r w:rsidRPr="00CF31DC">
        <w:rPr>
          <w:sz w:val="24"/>
          <w:szCs w:val="24"/>
        </w:rPr>
        <w:t>A.</w:t>
      </w:r>
      <w:r w:rsidRPr="00CF31DC">
        <w:rPr>
          <w:sz w:val="24"/>
          <w:szCs w:val="24"/>
        </w:rPr>
        <w:tab/>
      </w:r>
      <w:r>
        <w:rPr>
          <w:sz w:val="24"/>
          <w:szCs w:val="24"/>
        </w:rPr>
        <w:t xml:space="preserve">The funding available to help you deliver an Apprenticeship depends on a number of factors including the age of the Apprentice, the level of the Apprenticeship and whether or not you are an SME. You pay the Apprentice’s salary and for every £1 you invest in the Apprentice’s training, the government will contribute £2. For more information, see </w:t>
      </w:r>
      <w:hyperlink r:id="rId5" w:history="1">
        <w:r w:rsidRPr="00D75263">
          <w:rPr>
            <w:rStyle w:val="Hyperlink"/>
            <w:sz w:val="24"/>
            <w:szCs w:val="24"/>
          </w:rPr>
          <w:t>www.gov.uk/government/publications/trailblazer-apprenticeship-funding-requirements-for-employers</w:t>
        </w:r>
      </w:hyperlink>
      <w:r>
        <w:rPr>
          <w:sz w:val="24"/>
          <w:szCs w:val="24"/>
        </w:rPr>
        <w:t xml:space="preserve"> </w:t>
      </w:r>
    </w:p>
    <w:p w14:paraId="01ED0BE0" w14:textId="77777777" w:rsidR="00DE25CE" w:rsidRPr="00834F43" w:rsidRDefault="00DE25CE" w:rsidP="004E4B63">
      <w:pPr>
        <w:spacing w:after="0" w:line="240" w:lineRule="auto"/>
        <w:rPr>
          <w:rFonts w:eastAsia="Times New Roman" w:cs="Helvetica"/>
          <w:color w:val="000000" w:themeColor="text1"/>
          <w:sz w:val="24"/>
          <w:szCs w:val="24"/>
          <w:lang w:val="en" w:eastAsia="en-GB"/>
        </w:rPr>
      </w:pPr>
    </w:p>
    <w:p w14:paraId="7DED4F76" w14:textId="77777777" w:rsidR="00103122" w:rsidRPr="00834F43" w:rsidRDefault="00103122" w:rsidP="004E4B63">
      <w:pPr>
        <w:spacing w:after="0" w:line="240" w:lineRule="auto"/>
        <w:rPr>
          <w:rFonts w:eastAsia="Times New Roman" w:cs="Helvetica"/>
          <w:color w:val="000000" w:themeColor="text1"/>
          <w:sz w:val="24"/>
          <w:szCs w:val="24"/>
          <w:lang w:val="en" w:eastAsia="en-GB"/>
        </w:rPr>
      </w:pPr>
    </w:p>
    <w:p w14:paraId="140E5FD4" w14:textId="77777777" w:rsidR="00103122" w:rsidRPr="00834F43" w:rsidRDefault="00103122" w:rsidP="004E4B63">
      <w:pPr>
        <w:spacing w:after="0" w:line="240" w:lineRule="auto"/>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 xml:space="preserve">Q. </w:t>
      </w:r>
      <w:r w:rsidRPr="00834F43">
        <w:rPr>
          <w:rFonts w:eastAsia="Times New Roman" w:cs="Helvetica"/>
          <w:color w:val="000000" w:themeColor="text1"/>
          <w:sz w:val="24"/>
          <w:szCs w:val="24"/>
          <w:lang w:val="en" w:eastAsia="en-GB"/>
        </w:rPr>
        <w:tab/>
        <w:t>How can I get involved?</w:t>
      </w:r>
    </w:p>
    <w:p w14:paraId="067EF919" w14:textId="77777777" w:rsidR="00002400" w:rsidRPr="00834F43" w:rsidRDefault="00103122" w:rsidP="00DE25CE">
      <w:pPr>
        <w:spacing w:after="150" w:line="240" w:lineRule="auto"/>
        <w:ind w:left="720" w:hanging="720"/>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A.</w:t>
      </w:r>
      <w:r w:rsidRPr="00834F43">
        <w:rPr>
          <w:rFonts w:eastAsia="Times New Roman" w:cs="Helvetica"/>
          <w:color w:val="000000" w:themeColor="text1"/>
          <w:sz w:val="24"/>
          <w:szCs w:val="24"/>
          <w:lang w:val="en" w:eastAsia="en-GB"/>
        </w:rPr>
        <w:tab/>
        <w:t xml:space="preserve">If you’re interested in running an Apprenticeship programme in your business based on one of the newly developed standards, you </w:t>
      </w:r>
      <w:r w:rsidR="00DE25CE" w:rsidRPr="00834F43">
        <w:rPr>
          <w:rFonts w:eastAsia="Times New Roman" w:cs="Helvetica"/>
          <w:color w:val="000000" w:themeColor="text1"/>
          <w:sz w:val="24"/>
          <w:szCs w:val="24"/>
          <w:lang w:val="en" w:eastAsia="en-GB"/>
        </w:rPr>
        <w:t>sh</w:t>
      </w:r>
      <w:r w:rsidRPr="00834F43">
        <w:rPr>
          <w:rFonts w:eastAsia="Times New Roman" w:cs="Helvetica"/>
          <w:color w:val="000000" w:themeColor="text1"/>
          <w:sz w:val="24"/>
          <w:szCs w:val="24"/>
          <w:lang w:val="en" w:eastAsia="en-GB"/>
        </w:rPr>
        <w:t>ould contact the relevant Trailblazer group to express interest in being one of the first businesses to trial a new Apprenticeship standard.</w:t>
      </w:r>
    </w:p>
    <w:p w14:paraId="5026E695" w14:textId="77777777" w:rsidR="00002400" w:rsidRPr="00834F43" w:rsidRDefault="00002400" w:rsidP="004E4B63">
      <w:pPr>
        <w:spacing w:after="0" w:line="240" w:lineRule="auto"/>
        <w:rPr>
          <w:rFonts w:eastAsia="Times New Roman" w:cs="Helvetica"/>
          <w:color w:val="000000" w:themeColor="text1"/>
          <w:sz w:val="24"/>
          <w:szCs w:val="24"/>
          <w:lang w:val="en" w:eastAsia="en-GB"/>
        </w:rPr>
      </w:pPr>
    </w:p>
    <w:p w14:paraId="7F68CC4C" w14:textId="77777777" w:rsidR="00002400" w:rsidRPr="00834F43" w:rsidRDefault="00002400" w:rsidP="004E4B63">
      <w:pPr>
        <w:spacing w:after="0" w:line="240" w:lineRule="auto"/>
        <w:rPr>
          <w:rFonts w:eastAsia="Times New Roman" w:cs="Helvetica"/>
          <w:color w:val="000000" w:themeColor="text1"/>
          <w:sz w:val="24"/>
          <w:szCs w:val="24"/>
          <w:lang w:val="en" w:eastAsia="en-GB"/>
        </w:rPr>
      </w:pPr>
    </w:p>
    <w:p w14:paraId="72728E92" w14:textId="77777777" w:rsidR="004E4B63" w:rsidRPr="00834F43" w:rsidRDefault="0062489A" w:rsidP="004E4B63">
      <w:pPr>
        <w:spacing w:after="150" w:line="240" w:lineRule="auto"/>
        <w:rPr>
          <w:rFonts w:eastAsia="Times New Roman" w:cs="Helvetica"/>
          <w:bCs/>
          <w:color w:val="000000" w:themeColor="text1"/>
          <w:sz w:val="24"/>
          <w:szCs w:val="24"/>
          <w:lang w:val="en" w:eastAsia="en-GB"/>
        </w:rPr>
      </w:pPr>
      <w:r w:rsidRPr="00834F43">
        <w:rPr>
          <w:rFonts w:eastAsia="Times New Roman" w:cs="Helvetica"/>
          <w:bCs/>
          <w:color w:val="000000" w:themeColor="text1"/>
          <w:sz w:val="24"/>
          <w:szCs w:val="24"/>
          <w:lang w:val="en" w:eastAsia="en-GB"/>
        </w:rPr>
        <w:t>Q.</w:t>
      </w:r>
      <w:r w:rsidRPr="00834F43">
        <w:rPr>
          <w:rFonts w:eastAsia="Times New Roman" w:cs="Helvetica"/>
          <w:bCs/>
          <w:color w:val="000000" w:themeColor="text1"/>
          <w:sz w:val="24"/>
          <w:szCs w:val="24"/>
          <w:lang w:val="en" w:eastAsia="en-GB"/>
        </w:rPr>
        <w:tab/>
      </w:r>
      <w:r w:rsidR="00DE25CE" w:rsidRPr="00834F43">
        <w:rPr>
          <w:rFonts w:eastAsia="Times New Roman" w:cs="Helvetica"/>
          <w:bCs/>
          <w:color w:val="000000" w:themeColor="text1"/>
          <w:sz w:val="24"/>
          <w:szCs w:val="24"/>
          <w:lang w:val="en" w:eastAsia="en-GB"/>
        </w:rPr>
        <w:t>How can I find out more</w:t>
      </w:r>
      <w:r w:rsidR="004E4B63" w:rsidRPr="00834F43">
        <w:rPr>
          <w:rFonts w:eastAsia="Times New Roman" w:cs="Helvetica"/>
          <w:bCs/>
          <w:color w:val="000000" w:themeColor="text1"/>
          <w:sz w:val="24"/>
          <w:szCs w:val="24"/>
          <w:lang w:val="en" w:eastAsia="en-GB"/>
        </w:rPr>
        <w:t>?</w:t>
      </w:r>
    </w:p>
    <w:p w14:paraId="2FD466C2" w14:textId="77777777" w:rsidR="0062489A" w:rsidRPr="00834F43" w:rsidRDefault="00DE25CE" w:rsidP="00DE25CE">
      <w:pPr>
        <w:spacing w:after="150" w:line="240" w:lineRule="auto"/>
        <w:ind w:left="720" w:hanging="720"/>
        <w:rPr>
          <w:rFonts w:eastAsia="Times New Roman" w:cs="Helvetica"/>
          <w:color w:val="000000" w:themeColor="text1"/>
          <w:sz w:val="24"/>
          <w:szCs w:val="24"/>
          <w:lang w:val="en" w:eastAsia="en-GB"/>
        </w:rPr>
      </w:pPr>
      <w:r w:rsidRPr="00834F43">
        <w:rPr>
          <w:rFonts w:eastAsia="Times New Roman" w:cs="Helvetica"/>
          <w:bCs/>
          <w:color w:val="000000" w:themeColor="text1"/>
          <w:sz w:val="24"/>
          <w:szCs w:val="24"/>
          <w:lang w:val="en" w:eastAsia="en-GB"/>
        </w:rPr>
        <w:t>A.</w:t>
      </w:r>
      <w:r w:rsidRPr="00834F43">
        <w:rPr>
          <w:rFonts w:eastAsia="Times New Roman" w:cs="Helvetica"/>
          <w:bCs/>
          <w:color w:val="000000" w:themeColor="text1"/>
          <w:sz w:val="24"/>
          <w:szCs w:val="24"/>
          <w:lang w:val="en" w:eastAsia="en-GB"/>
        </w:rPr>
        <w:tab/>
      </w:r>
      <w:r w:rsidR="004E4B63" w:rsidRPr="00834F43">
        <w:rPr>
          <w:rFonts w:eastAsia="Times New Roman" w:cs="Helvetica"/>
          <w:color w:val="000000" w:themeColor="text1"/>
          <w:sz w:val="24"/>
          <w:szCs w:val="24"/>
          <w:lang w:val="en" w:eastAsia="en-GB"/>
        </w:rPr>
        <w:t xml:space="preserve">For more information on Trailblazers see </w:t>
      </w:r>
      <w:hyperlink r:id="rId6" w:history="1">
        <w:r w:rsidR="004E4B63" w:rsidRPr="00834F43">
          <w:rPr>
            <w:rFonts w:eastAsia="Times New Roman" w:cs="Times New Roman"/>
            <w:color w:val="000000" w:themeColor="text1"/>
            <w:sz w:val="24"/>
            <w:szCs w:val="24"/>
            <w:lang w:val="en" w:eastAsia="en-GB"/>
          </w:rPr>
          <w:t>Future of Apprenticeships in England: Guidance for trailblazers</w:t>
        </w:r>
      </w:hyperlink>
      <w:r w:rsidR="004E4B63" w:rsidRPr="00834F43">
        <w:rPr>
          <w:rFonts w:eastAsia="Times New Roman" w:cs="Helvetica"/>
          <w:color w:val="000000" w:themeColor="text1"/>
          <w:sz w:val="24"/>
          <w:szCs w:val="24"/>
          <w:lang w:val="en" w:eastAsia="en-GB"/>
        </w:rPr>
        <w:t>.</w:t>
      </w:r>
    </w:p>
    <w:p w14:paraId="0276F3BA" w14:textId="77777777" w:rsidR="004E4B63" w:rsidRPr="00834F43" w:rsidRDefault="004E4B63" w:rsidP="00DE25CE">
      <w:pPr>
        <w:spacing w:after="150" w:line="240" w:lineRule="auto"/>
        <w:ind w:left="720"/>
        <w:rPr>
          <w:rFonts w:eastAsia="Times New Roman" w:cs="Helvetica"/>
          <w:color w:val="000000" w:themeColor="text1"/>
          <w:sz w:val="24"/>
          <w:szCs w:val="24"/>
          <w:lang w:val="en" w:eastAsia="en-GB"/>
        </w:rPr>
      </w:pPr>
      <w:r w:rsidRPr="00834F43">
        <w:rPr>
          <w:rFonts w:eastAsia="Times New Roman" w:cs="Helvetica"/>
          <w:color w:val="000000" w:themeColor="text1"/>
          <w:sz w:val="24"/>
          <w:szCs w:val="24"/>
          <w:lang w:val="en" w:eastAsia="en-GB"/>
        </w:rPr>
        <w:t xml:space="preserve">Also check out the </w:t>
      </w:r>
      <w:hyperlink r:id="rId7" w:history="1">
        <w:r w:rsidRPr="00834F43">
          <w:rPr>
            <w:rFonts w:eastAsia="Times New Roman" w:cs="Times New Roman"/>
            <w:color w:val="000000" w:themeColor="text1"/>
            <w:sz w:val="24"/>
            <w:szCs w:val="24"/>
            <w:lang w:val="en" w:eastAsia="en-GB"/>
          </w:rPr>
          <w:t>Employer Guide to Apprenticeships Standards</w:t>
        </w:r>
      </w:hyperlink>
      <w:r w:rsidRPr="00834F43">
        <w:rPr>
          <w:rFonts w:eastAsia="Times New Roman" w:cs="Helvetica"/>
          <w:color w:val="000000" w:themeColor="text1"/>
          <w:sz w:val="24"/>
          <w:szCs w:val="24"/>
          <w:lang w:val="en" w:eastAsia="en-GB"/>
        </w:rPr>
        <w:t>, for the guide from Gov.uk.</w:t>
      </w:r>
    </w:p>
    <w:p w14:paraId="2870D27B" w14:textId="77777777" w:rsidR="00DE25CE" w:rsidRPr="00834F43" w:rsidRDefault="00ED188C" w:rsidP="00DE25CE">
      <w:pPr>
        <w:pStyle w:val="NormalWeb"/>
        <w:ind w:left="720"/>
        <w:rPr>
          <w:rStyle w:val="Hyperlink"/>
          <w:rFonts w:asciiTheme="minorHAnsi" w:hAnsiTheme="minorHAnsi" w:cs="Helvetica"/>
          <w:color w:val="000000" w:themeColor="text1"/>
          <w:lang w:val="en"/>
        </w:rPr>
      </w:pPr>
      <w:hyperlink r:id="rId8" w:history="1">
        <w:r w:rsidR="00DE25CE" w:rsidRPr="00834F43">
          <w:rPr>
            <w:rStyle w:val="Hyperlink"/>
            <w:rFonts w:asciiTheme="minorHAnsi" w:hAnsiTheme="minorHAnsi" w:cs="Helvetica"/>
            <w:lang w:val="en"/>
          </w:rPr>
          <w:t>www.gov.uk/government/uploads/system/uploads/attachment_data/file/459166/Apprenticeship_standards_employers__guide.pdf</w:t>
        </w:r>
      </w:hyperlink>
    </w:p>
    <w:p w14:paraId="0B477D19" w14:textId="77777777" w:rsidR="00DE25CE" w:rsidRPr="00834F43" w:rsidRDefault="00DE25CE" w:rsidP="00DE25CE">
      <w:pPr>
        <w:pStyle w:val="NormalWeb"/>
        <w:rPr>
          <w:rFonts w:asciiTheme="minorHAnsi" w:hAnsiTheme="minorHAnsi" w:cs="Helvetica"/>
          <w:color w:val="000000" w:themeColor="text1"/>
          <w:lang w:val="en"/>
        </w:rPr>
      </w:pPr>
    </w:p>
    <w:p w14:paraId="5096EC57" w14:textId="77777777" w:rsidR="001C0367" w:rsidRPr="00834F43" w:rsidRDefault="001C0367" w:rsidP="004E4B63">
      <w:pPr>
        <w:spacing w:after="150" w:line="240" w:lineRule="auto"/>
        <w:rPr>
          <w:rFonts w:eastAsia="Times New Roman" w:cs="Helvetica"/>
          <w:color w:val="000000" w:themeColor="text1"/>
          <w:sz w:val="24"/>
          <w:szCs w:val="24"/>
          <w:lang w:val="en" w:eastAsia="en-GB"/>
        </w:rPr>
      </w:pPr>
    </w:p>
    <w:p w14:paraId="48F5B1A7" w14:textId="77777777" w:rsidR="001C0367" w:rsidRPr="00834F43" w:rsidRDefault="001C0367" w:rsidP="001C0367">
      <w:pPr>
        <w:pStyle w:val="NormalWeb"/>
        <w:rPr>
          <w:rFonts w:asciiTheme="minorHAnsi" w:hAnsiTheme="minorHAnsi" w:cs="Helvetica"/>
          <w:color w:val="000000" w:themeColor="text1"/>
          <w:lang w:val="en"/>
        </w:rPr>
      </w:pPr>
      <w:r w:rsidRPr="00834F43">
        <w:rPr>
          <w:rFonts w:asciiTheme="minorHAnsi" w:hAnsiTheme="minorHAnsi" w:cs="Helvetica"/>
          <w:color w:val="000000" w:themeColor="text1"/>
          <w:lang w:val="en"/>
        </w:rPr>
        <w:t>Apprenticeships offer a cost-effective way to grow your workforce, and an opportunity to develop your existing staff as they work with your apprentice.</w:t>
      </w:r>
    </w:p>
    <w:p w14:paraId="14AD2AAA" w14:textId="77777777" w:rsidR="00727DD1" w:rsidRPr="00834F43" w:rsidRDefault="00727DD1" w:rsidP="00727DD1">
      <w:pPr>
        <w:pStyle w:val="NormalWeb"/>
        <w:rPr>
          <w:rFonts w:asciiTheme="minorHAnsi" w:hAnsiTheme="minorHAnsi"/>
          <w:color w:val="000000" w:themeColor="text1"/>
          <w:lang w:val="en"/>
        </w:rPr>
      </w:pPr>
      <w:r w:rsidRPr="00834F43">
        <w:rPr>
          <w:rFonts w:asciiTheme="minorHAnsi" w:hAnsiTheme="minorHAnsi"/>
          <w:color w:val="000000" w:themeColor="text1"/>
          <w:lang w:val="en"/>
        </w:rPr>
        <w:t>More standards will be published as they are developed and approved.</w:t>
      </w:r>
    </w:p>
    <w:p w14:paraId="524A6AD0" w14:textId="77777777" w:rsidR="00727DD1" w:rsidRPr="00834F43" w:rsidRDefault="00727DD1" w:rsidP="001C0367">
      <w:pPr>
        <w:pStyle w:val="NormalWeb"/>
        <w:rPr>
          <w:rFonts w:asciiTheme="minorHAnsi" w:hAnsiTheme="minorHAnsi" w:cs="Helvetica"/>
          <w:color w:val="000000" w:themeColor="text1"/>
          <w:lang w:val="en"/>
        </w:rPr>
      </w:pPr>
    </w:p>
    <w:p w14:paraId="0BF08A1A" w14:textId="77777777" w:rsidR="001C0367" w:rsidRPr="00834F43" w:rsidRDefault="001C0367" w:rsidP="004E4B63">
      <w:pPr>
        <w:spacing w:after="150" w:line="240" w:lineRule="auto"/>
        <w:rPr>
          <w:rFonts w:eastAsia="Times New Roman" w:cs="Helvetica"/>
          <w:color w:val="000000" w:themeColor="text1"/>
          <w:sz w:val="24"/>
          <w:szCs w:val="24"/>
          <w:lang w:val="en" w:eastAsia="en-GB"/>
        </w:rPr>
      </w:pPr>
    </w:p>
    <w:sectPr w:rsidR="001C0367" w:rsidRPr="00834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Kozuka Gothic Pro L">
    <w:altName w:val="Kozuka Gothic Pro 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164"/>
    <w:multiLevelType w:val="multilevel"/>
    <w:tmpl w:val="5A7A4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54BD4"/>
    <w:multiLevelType w:val="multilevel"/>
    <w:tmpl w:val="7466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205C41"/>
    <w:multiLevelType w:val="multilevel"/>
    <w:tmpl w:val="083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63"/>
    <w:rsid w:val="00002400"/>
    <w:rsid w:val="000555CF"/>
    <w:rsid w:val="00103122"/>
    <w:rsid w:val="00132325"/>
    <w:rsid w:val="001C0367"/>
    <w:rsid w:val="001F5DAC"/>
    <w:rsid w:val="00326083"/>
    <w:rsid w:val="00385769"/>
    <w:rsid w:val="004E4B63"/>
    <w:rsid w:val="00562ED4"/>
    <w:rsid w:val="005F455D"/>
    <w:rsid w:val="0062489A"/>
    <w:rsid w:val="006D1F7F"/>
    <w:rsid w:val="00727DD1"/>
    <w:rsid w:val="007713C4"/>
    <w:rsid w:val="007A29E4"/>
    <w:rsid w:val="00834F43"/>
    <w:rsid w:val="008F7713"/>
    <w:rsid w:val="00B223DF"/>
    <w:rsid w:val="00B7191B"/>
    <w:rsid w:val="00B83E0B"/>
    <w:rsid w:val="00CD1C69"/>
    <w:rsid w:val="00CF31DC"/>
    <w:rsid w:val="00DE25CE"/>
    <w:rsid w:val="00ED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CBCF"/>
  <w15:docId w15:val="{841D4B8E-E2CA-4682-B13E-42D9C4BF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4E4B63"/>
    <w:pPr>
      <w:spacing w:before="300" w:after="150" w:line="240" w:lineRule="auto"/>
      <w:outlineLvl w:val="0"/>
    </w:pPr>
    <w:rPr>
      <w:rFonts w:ascii="Helvetica" w:eastAsia="Times New Roman" w:hAnsi="Helvetica" w:cs="Helvetica"/>
      <w:kern w:val="36"/>
      <w:sz w:val="54"/>
      <w:szCs w:val="54"/>
      <w:lang w:eastAsia="en-GB"/>
    </w:rPr>
  </w:style>
  <w:style w:type="paragraph" w:styleId="Heading3">
    <w:name w:val="heading 3"/>
    <w:basedOn w:val="Normal"/>
    <w:next w:val="Normal"/>
    <w:link w:val="Heading3Char"/>
    <w:uiPriority w:val="9"/>
    <w:semiHidden/>
    <w:unhideWhenUsed/>
    <w:qFormat/>
    <w:rsid w:val="001C03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03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B63"/>
    <w:rPr>
      <w:rFonts w:ascii="Helvetica" w:eastAsia="Times New Roman" w:hAnsi="Helvetica" w:cs="Helvetica"/>
      <w:kern w:val="36"/>
      <w:sz w:val="54"/>
      <w:szCs w:val="54"/>
      <w:lang w:eastAsia="en-GB"/>
    </w:rPr>
  </w:style>
  <w:style w:type="character" w:styleId="Hyperlink">
    <w:name w:val="Hyperlink"/>
    <w:basedOn w:val="DefaultParagraphFont"/>
    <w:uiPriority w:val="99"/>
    <w:unhideWhenUsed/>
    <w:rsid w:val="004E4B63"/>
    <w:rPr>
      <w:strike w:val="0"/>
      <w:dstrike w:val="0"/>
      <w:color w:val="CF691E"/>
      <w:u w:val="none"/>
      <w:effect w:val="none"/>
      <w:shd w:val="clear" w:color="auto" w:fill="auto"/>
    </w:rPr>
  </w:style>
  <w:style w:type="character" w:styleId="Strong">
    <w:name w:val="Strong"/>
    <w:basedOn w:val="DefaultParagraphFont"/>
    <w:uiPriority w:val="22"/>
    <w:qFormat/>
    <w:rsid w:val="004E4B63"/>
    <w:rPr>
      <w:b/>
      <w:bCs/>
    </w:rPr>
  </w:style>
  <w:style w:type="paragraph" w:styleId="NormalWeb">
    <w:name w:val="Normal (Web)"/>
    <w:basedOn w:val="Normal"/>
    <w:uiPriority w:val="99"/>
    <w:unhideWhenUsed/>
    <w:rsid w:val="004E4B63"/>
    <w:pPr>
      <w:spacing w:after="15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C03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0367"/>
    <w:rPr>
      <w:rFonts w:asciiTheme="majorHAnsi" w:eastAsiaTheme="majorEastAsia" w:hAnsiTheme="majorHAnsi" w:cstheme="majorBidi"/>
      <w:i/>
      <w:iCs/>
      <w:color w:val="2E74B5" w:themeColor="accent1" w:themeShade="BF"/>
    </w:rPr>
  </w:style>
  <w:style w:type="paragraph" w:styleId="NoSpacing">
    <w:name w:val="No Spacing"/>
    <w:uiPriority w:val="1"/>
    <w:qFormat/>
    <w:rsid w:val="0062489A"/>
    <w:pPr>
      <w:spacing w:after="0" w:line="240" w:lineRule="auto"/>
    </w:pPr>
  </w:style>
  <w:style w:type="character" w:customStyle="1" w:styleId="A4">
    <w:name w:val="A4"/>
    <w:uiPriority w:val="99"/>
    <w:rsid w:val="00132325"/>
    <w:rPr>
      <w:rFonts w:cs="Kozuka Gothic Pro 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6609">
      <w:bodyDiv w:val="1"/>
      <w:marLeft w:val="0"/>
      <w:marRight w:val="0"/>
      <w:marTop w:val="0"/>
      <w:marBottom w:val="0"/>
      <w:divBdr>
        <w:top w:val="none" w:sz="0" w:space="0" w:color="auto"/>
        <w:left w:val="none" w:sz="0" w:space="0" w:color="auto"/>
        <w:bottom w:val="none" w:sz="0" w:space="0" w:color="auto"/>
        <w:right w:val="none" w:sz="0" w:space="0" w:color="auto"/>
      </w:divBdr>
      <w:divsChild>
        <w:div w:id="9844791">
          <w:marLeft w:val="0"/>
          <w:marRight w:val="0"/>
          <w:marTop w:val="0"/>
          <w:marBottom w:val="0"/>
          <w:divBdr>
            <w:top w:val="none" w:sz="0" w:space="0" w:color="auto"/>
            <w:left w:val="none" w:sz="0" w:space="0" w:color="auto"/>
            <w:bottom w:val="none" w:sz="0" w:space="0" w:color="auto"/>
            <w:right w:val="none" w:sz="0" w:space="0" w:color="auto"/>
          </w:divBdr>
          <w:divsChild>
            <w:div w:id="481505240">
              <w:marLeft w:val="0"/>
              <w:marRight w:val="0"/>
              <w:marTop w:val="0"/>
              <w:marBottom w:val="0"/>
              <w:divBdr>
                <w:top w:val="none" w:sz="0" w:space="0" w:color="auto"/>
                <w:left w:val="none" w:sz="0" w:space="0" w:color="auto"/>
                <w:bottom w:val="none" w:sz="0" w:space="0" w:color="auto"/>
                <w:right w:val="none" w:sz="0" w:space="0" w:color="auto"/>
              </w:divBdr>
              <w:divsChild>
                <w:div w:id="1539472644">
                  <w:marLeft w:val="0"/>
                  <w:marRight w:val="0"/>
                  <w:marTop w:val="0"/>
                  <w:marBottom w:val="0"/>
                  <w:divBdr>
                    <w:top w:val="none" w:sz="0" w:space="0" w:color="auto"/>
                    <w:left w:val="none" w:sz="0" w:space="0" w:color="auto"/>
                    <w:bottom w:val="none" w:sz="0" w:space="0" w:color="auto"/>
                    <w:right w:val="none" w:sz="0" w:space="0" w:color="auto"/>
                  </w:divBdr>
                  <w:divsChild>
                    <w:div w:id="1147669874">
                      <w:marLeft w:val="0"/>
                      <w:marRight w:val="0"/>
                      <w:marTop w:val="0"/>
                      <w:marBottom w:val="0"/>
                      <w:divBdr>
                        <w:top w:val="none" w:sz="0" w:space="0" w:color="auto"/>
                        <w:left w:val="none" w:sz="0" w:space="0" w:color="auto"/>
                        <w:bottom w:val="none" w:sz="0" w:space="0" w:color="auto"/>
                        <w:right w:val="none" w:sz="0" w:space="0" w:color="auto"/>
                      </w:divBdr>
                      <w:divsChild>
                        <w:div w:id="1944192225">
                          <w:marLeft w:val="0"/>
                          <w:marRight w:val="0"/>
                          <w:marTop w:val="0"/>
                          <w:marBottom w:val="0"/>
                          <w:divBdr>
                            <w:top w:val="none" w:sz="0" w:space="0" w:color="auto"/>
                            <w:left w:val="none" w:sz="0" w:space="0" w:color="auto"/>
                            <w:bottom w:val="none" w:sz="0" w:space="0" w:color="auto"/>
                            <w:right w:val="none" w:sz="0" w:space="0" w:color="auto"/>
                          </w:divBdr>
                          <w:divsChild>
                            <w:div w:id="35006490">
                              <w:marLeft w:val="0"/>
                              <w:marRight w:val="0"/>
                              <w:marTop w:val="0"/>
                              <w:marBottom w:val="0"/>
                              <w:divBdr>
                                <w:top w:val="none" w:sz="0" w:space="0" w:color="auto"/>
                                <w:left w:val="none" w:sz="0" w:space="0" w:color="auto"/>
                                <w:bottom w:val="none" w:sz="0" w:space="0" w:color="auto"/>
                                <w:right w:val="none" w:sz="0" w:space="0" w:color="auto"/>
                              </w:divBdr>
                              <w:divsChild>
                                <w:div w:id="1279408606">
                                  <w:marLeft w:val="0"/>
                                  <w:marRight w:val="0"/>
                                  <w:marTop w:val="0"/>
                                  <w:marBottom w:val="0"/>
                                  <w:divBdr>
                                    <w:top w:val="none" w:sz="0" w:space="0" w:color="auto"/>
                                    <w:left w:val="none" w:sz="0" w:space="0" w:color="auto"/>
                                    <w:bottom w:val="none" w:sz="0" w:space="0" w:color="auto"/>
                                    <w:right w:val="none" w:sz="0" w:space="0" w:color="auto"/>
                                  </w:divBdr>
                                </w:div>
                                <w:div w:id="2074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344369">
      <w:bodyDiv w:val="1"/>
      <w:marLeft w:val="0"/>
      <w:marRight w:val="0"/>
      <w:marTop w:val="0"/>
      <w:marBottom w:val="0"/>
      <w:divBdr>
        <w:top w:val="none" w:sz="0" w:space="0" w:color="auto"/>
        <w:left w:val="none" w:sz="0" w:space="0" w:color="auto"/>
        <w:bottom w:val="none" w:sz="0" w:space="0" w:color="auto"/>
        <w:right w:val="none" w:sz="0" w:space="0" w:color="auto"/>
      </w:divBdr>
      <w:divsChild>
        <w:div w:id="909778700">
          <w:marLeft w:val="0"/>
          <w:marRight w:val="0"/>
          <w:marTop w:val="0"/>
          <w:marBottom w:val="0"/>
          <w:divBdr>
            <w:top w:val="none" w:sz="0" w:space="0" w:color="auto"/>
            <w:left w:val="none" w:sz="0" w:space="0" w:color="auto"/>
            <w:bottom w:val="none" w:sz="0" w:space="0" w:color="auto"/>
            <w:right w:val="none" w:sz="0" w:space="0" w:color="auto"/>
          </w:divBdr>
          <w:divsChild>
            <w:div w:id="433749589">
              <w:marLeft w:val="0"/>
              <w:marRight w:val="0"/>
              <w:marTop w:val="0"/>
              <w:marBottom w:val="0"/>
              <w:divBdr>
                <w:top w:val="none" w:sz="0" w:space="0" w:color="auto"/>
                <w:left w:val="none" w:sz="0" w:space="0" w:color="auto"/>
                <w:bottom w:val="none" w:sz="0" w:space="0" w:color="auto"/>
                <w:right w:val="none" w:sz="0" w:space="0" w:color="auto"/>
              </w:divBdr>
              <w:divsChild>
                <w:div w:id="1190022520">
                  <w:marLeft w:val="0"/>
                  <w:marRight w:val="0"/>
                  <w:marTop w:val="0"/>
                  <w:marBottom w:val="0"/>
                  <w:divBdr>
                    <w:top w:val="none" w:sz="0" w:space="0" w:color="auto"/>
                    <w:left w:val="none" w:sz="0" w:space="0" w:color="auto"/>
                    <w:bottom w:val="none" w:sz="0" w:space="0" w:color="auto"/>
                    <w:right w:val="none" w:sz="0" w:space="0" w:color="auto"/>
                  </w:divBdr>
                  <w:divsChild>
                    <w:div w:id="1848012249">
                      <w:marLeft w:val="0"/>
                      <w:marRight w:val="0"/>
                      <w:marTop w:val="0"/>
                      <w:marBottom w:val="0"/>
                      <w:divBdr>
                        <w:top w:val="none" w:sz="0" w:space="0" w:color="auto"/>
                        <w:left w:val="none" w:sz="0" w:space="0" w:color="auto"/>
                        <w:bottom w:val="none" w:sz="0" w:space="0" w:color="auto"/>
                        <w:right w:val="none" w:sz="0" w:space="0" w:color="auto"/>
                      </w:divBdr>
                      <w:divsChild>
                        <w:div w:id="2557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99802">
      <w:bodyDiv w:val="1"/>
      <w:marLeft w:val="0"/>
      <w:marRight w:val="0"/>
      <w:marTop w:val="0"/>
      <w:marBottom w:val="0"/>
      <w:divBdr>
        <w:top w:val="none" w:sz="0" w:space="0" w:color="auto"/>
        <w:left w:val="none" w:sz="0" w:space="0" w:color="auto"/>
        <w:bottom w:val="none" w:sz="0" w:space="0" w:color="auto"/>
        <w:right w:val="none" w:sz="0" w:space="0" w:color="auto"/>
      </w:divBdr>
      <w:divsChild>
        <w:div w:id="122773626">
          <w:marLeft w:val="0"/>
          <w:marRight w:val="0"/>
          <w:marTop w:val="0"/>
          <w:marBottom w:val="0"/>
          <w:divBdr>
            <w:top w:val="none" w:sz="0" w:space="0" w:color="auto"/>
            <w:left w:val="none" w:sz="0" w:space="0" w:color="auto"/>
            <w:bottom w:val="none" w:sz="0" w:space="0" w:color="auto"/>
            <w:right w:val="none" w:sz="0" w:space="0" w:color="auto"/>
          </w:divBdr>
          <w:divsChild>
            <w:div w:id="1899705528">
              <w:marLeft w:val="0"/>
              <w:marRight w:val="0"/>
              <w:marTop w:val="450"/>
              <w:marBottom w:val="450"/>
              <w:divBdr>
                <w:top w:val="none" w:sz="0" w:space="0" w:color="auto"/>
                <w:left w:val="none" w:sz="0" w:space="0" w:color="auto"/>
                <w:bottom w:val="none" w:sz="0" w:space="0" w:color="auto"/>
                <w:right w:val="none" w:sz="0" w:space="0" w:color="auto"/>
              </w:divBdr>
              <w:divsChild>
                <w:div w:id="1161895774">
                  <w:marLeft w:val="0"/>
                  <w:marRight w:val="0"/>
                  <w:marTop w:val="0"/>
                  <w:marBottom w:val="0"/>
                  <w:divBdr>
                    <w:top w:val="none" w:sz="0" w:space="0" w:color="auto"/>
                    <w:left w:val="none" w:sz="0" w:space="0" w:color="auto"/>
                    <w:bottom w:val="none" w:sz="0" w:space="0" w:color="auto"/>
                    <w:right w:val="none" w:sz="0" w:space="0" w:color="auto"/>
                  </w:divBdr>
                  <w:divsChild>
                    <w:div w:id="6766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uploads/system/uploads/attachment_data/file/459166/Apprenticeship_standards_employers__guide.pdf" TargetMode="External"/><Relationship Id="rId3" Type="http://schemas.openxmlformats.org/officeDocument/2006/relationships/settings" Target="settings.xml"/><Relationship Id="rId7" Type="http://schemas.openxmlformats.org/officeDocument/2006/relationships/hyperlink" Target="https://www.gov.uk/government/collections/apprenticeship-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uture-of-apprenticeships-in-england-guidance-for-trailblazers" TargetMode="External"/><Relationship Id="rId5" Type="http://schemas.openxmlformats.org/officeDocument/2006/relationships/hyperlink" Target="http://www.gov.uk/government/publications/trailblazer-apprenticeship-funding-requirements-for-employ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5725</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Geary</dc:creator>
  <cp:lastModifiedBy>Joanna Theobald</cp:lastModifiedBy>
  <cp:revision>2</cp:revision>
  <dcterms:created xsi:type="dcterms:W3CDTF">2016-03-18T17:46:00Z</dcterms:created>
  <dcterms:modified xsi:type="dcterms:W3CDTF">2016-03-18T17:46:00Z</dcterms:modified>
</cp:coreProperties>
</file>